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DE" w:rsidRDefault="008F71DE" w:rsidP="008F71DE">
      <w:pPr>
        <w:spacing w:after="0" w:line="259" w:lineRule="auto"/>
        <w:ind w:left="-5"/>
      </w:pPr>
      <w:r>
        <w:rPr>
          <w:rFonts w:ascii="Arial" w:eastAsia="Arial" w:hAnsi="Arial" w:cs="Arial"/>
          <w:b/>
          <w:sz w:val="20"/>
          <w:u w:val="single" w:color="000000"/>
        </w:rPr>
        <w:t>TAAK 3: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10" w:type="dxa"/>
        <w:tblInd w:w="-91" w:type="dxa"/>
        <w:tblCellMar>
          <w:bottom w:w="21" w:type="dxa"/>
          <w:right w:w="16" w:type="dxa"/>
        </w:tblCellMar>
        <w:tblLook w:val="04A0" w:firstRow="1" w:lastRow="0" w:firstColumn="1" w:lastColumn="0" w:noHBand="0" w:noVBand="1"/>
      </w:tblPr>
      <w:tblGrid>
        <w:gridCol w:w="1771"/>
        <w:gridCol w:w="771"/>
        <w:gridCol w:w="7168"/>
      </w:tblGrid>
      <w:tr w:rsidR="008F71DE" w:rsidTr="00510EF0">
        <w:trPr>
          <w:trHeight w:val="47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Titel van de taak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bookmarkStart w:id="0" w:name="_GoBack"/>
            <w:r>
              <w:rPr>
                <w:rFonts w:ascii="Arial" w:eastAsia="Arial" w:hAnsi="Arial" w:cs="Arial"/>
                <w:sz w:val="20"/>
              </w:rPr>
              <w:t xml:space="preserve">Keuringen </w:t>
            </w:r>
            <w:bookmarkEnd w:id="0"/>
          </w:p>
        </w:tc>
      </w:tr>
      <w:tr w:rsidR="008F71DE" w:rsidTr="00510EF0">
        <w:trPr>
          <w:trHeight w:val="10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Inleiding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0" w:line="277" w:lineRule="auto"/>
              <w:ind w:left="70" w:right="13" w:firstLine="0"/>
            </w:pPr>
            <w:r>
              <w:rPr>
                <w:rFonts w:ascii="Arial" w:eastAsia="Arial" w:hAnsi="Arial" w:cs="Arial"/>
                <w:sz w:val="20"/>
              </w:rPr>
              <w:t xml:space="preserve">In de huisartsenpraktijk gebeuren af en toe keuringen. De doktersassistent plant deze en zorgt er voor dat de cliënt de juiste formulieren en andere zaken bij zich heeft. </w:t>
            </w:r>
          </w:p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Verder draagt zij zorg voor de financiële afwikkeling. </w:t>
            </w:r>
          </w:p>
        </w:tc>
      </w:tr>
      <w:tr w:rsidR="008F71DE" w:rsidTr="00510EF0">
        <w:trPr>
          <w:trHeight w:val="78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Werkwijze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right="55" w:hanging="1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Welke gegevens vraagt de assistente van een huisarts aan iemand die, omdat hij gekeurd dient te worden, een afspraak bij de huisarts wil maken. Licht bij elk gegeven toe </w:t>
            </w:r>
            <w:r>
              <w:rPr>
                <w:rFonts w:ascii="Arial" w:eastAsia="Arial" w:hAnsi="Arial" w:cs="Arial"/>
                <w:b/>
                <w:sz w:val="20"/>
              </w:rPr>
              <w:t>waarom</w:t>
            </w:r>
            <w:r>
              <w:rPr>
                <w:rFonts w:ascii="Arial" w:eastAsia="Arial" w:hAnsi="Arial" w:cs="Arial"/>
                <w:sz w:val="20"/>
              </w:rPr>
              <w:t xml:space="preserve"> je het vraagt. </w:t>
            </w:r>
          </w:p>
        </w:tc>
      </w:tr>
      <w:tr w:rsidR="008F71DE" w:rsidTr="00510EF0">
        <w:trPr>
          <w:trHeight w:val="531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Noem de 3 redenen wanneer iemand voor het rijbewijs gekeurd moet worden. Mag de huisarts in alle gevallen deze keuring verrichten? </w:t>
            </w:r>
          </w:p>
        </w:tc>
      </w:tr>
      <w:tr w:rsidR="008F71DE" w:rsidTr="00510EF0">
        <w:trPr>
          <w:trHeight w:val="1157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17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  <w:p w:rsidR="008F71DE" w:rsidRDefault="008F71DE" w:rsidP="00510EF0">
            <w:pPr>
              <w:spacing w:after="14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278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Naast de rijbewijskeuringen doet een huisarts ook nog andere keuringen. Welke? </w:t>
            </w:r>
          </w:p>
          <w:p w:rsidR="008F71DE" w:rsidRDefault="008F71DE" w:rsidP="00510EF0">
            <w:pPr>
              <w:spacing w:after="0" w:line="259" w:lineRule="auto"/>
              <w:ind w:left="19" w:firstLine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Casus: Meneer de Jong, 78 jaar oud, moet binnenkort zijn rijbewijs verlengen en moet gekeurd worden. De arts waar jij werkt is niet zijn huisarts. </w:t>
            </w:r>
          </w:p>
        </w:tc>
      </w:tr>
      <w:tr w:rsidR="008F71DE" w:rsidTr="00510EF0">
        <w:trPr>
          <w:trHeight w:val="36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4a.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Hoeveel tijd dien je uit te trekken voor deze keuring? </w:t>
            </w:r>
          </w:p>
        </w:tc>
      </w:tr>
      <w:tr w:rsidR="008F71DE" w:rsidTr="00510EF0">
        <w:trPr>
          <w:trHeight w:val="264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b.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Welke instructies geef je meneer bij het maken van de afspraak? </w:t>
            </w:r>
          </w:p>
        </w:tc>
      </w:tr>
      <w:tr w:rsidR="008F71DE" w:rsidTr="00510EF0">
        <w:trPr>
          <w:trHeight w:val="26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c.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Welke formulieren worden gebruikt bij deze keuring?  </w:t>
            </w:r>
          </w:p>
        </w:tc>
      </w:tr>
      <w:tr w:rsidR="008F71DE" w:rsidTr="00510EF0">
        <w:trPr>
          <w:trHeight w:val="26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d.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Wat moet er met deze formulieren na afloop van de keuring gebeuren? </w:t>
            </w:r>
          </w:p>
        </w:tc>
      </w:tr>
      <w:tr w:rsidR="008F71DE" w:rsidTr="00510EF0">
        <w:trPr>
          <w:trHeight w:val="164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17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e. </w:t>
            </w:r>
          </w:p>
          <w:p w:rsidR="008F71DE" w:rsidRDefault="008F71DE" w:rsidP="00510EF0">
            <w:pPr>
              <w:spacing w:after="17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261" w:line="277" w:lineRule="auto"/>
              <w:ind w:left="19" w:right="1558" w:firstLine="0"/>
            </w:pPr>
            <w:r>
              <w:rPr>
                <w:rFonts w:ascii="Arial" w:eastAsia="Arial" w:hAnsi="Arial" w:cs="Arial"/>
                <w:sz w:val="20"/>
              </w:rPr>
              <w:t xml:space="preserve">Hoe geschiedt de financiële afhandeling van deze keuring? (welk bedrag?, wie betaalt?)   </w:t>
            </w:r>
          </w:p>
          <w:p w:rsidR="008F71DE" w:rsidRDefault="008F71DE" w:rsidP="00510E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Casus: Meneer Hagedoorn wil een afspraak maken voor een keuring t.b.v. een levensverzekering. Hij heeft van de verzekeringsmaatschappij begrepen dat deze keuring niet door zijn eigen huisarts mag gebeuren. </w:t>
            </w:r>
          </w:p>
        </w:tc>
      </w:tr>
      <w:tr w:rsidR="008F71DE" w:rsidTr="00510EF0">
        <w:trPr>
          <w:trHeight w:val="32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5a.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Hoeveel tijd dien je uit te trekken voor deze keuring? </w:t>
            </w:r>
          </w:p>
        </w:tc>
      </w:tr>
      <w:tr w:rsidR="008F71DE" w:rsidTr="00510EF0">
        <w:trPr>
          <w:trHeight w:val="264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b.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Welke instructies geef je meneer Hagedoorn bij het maken van de afspraak? </w:t>
            </w:r>
          </w:p>
        </w:tc>
      </w:tr>
      <w:tr w:rsidR="008F71DE" w:rsidTr="00510EF0">
        <w:trPr>
          <w:trHeight w:val="26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c.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Welke formulieren worden gebruikt bij deze keuring?  </w:t>
            </w:r>
          </w:p>
        </w:tc>
      </w:tr>
      <w:tr w:rsidR="008F71DE" w:rsidTr="00510EF0">
        <w:trPr>
          <w:trHeight w:val="265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d.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Wat moet er met deze formulieren na afloop van de keuring gebeuren? </w:t>
            </w:r>
          </w:p>
        </w:tc>
      </w:tr>
      <w:tr w:rsidR="008F71DE" w:rsidTr="00510EF0">
        <w:trPr>
          <w:trHeight w:val="660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right="364" w:firstLine="0"/>
            </w:pPr>
            <w:r>
              <w:rPr>
                <w:rFonts w:ascii="Arial" w:eastAsia="Arial" w:hAnsi="Arial" w:cs="Arial"/>
                <w:sz w:val="20"/>
              </w:rPr>
              <w:t xml:space="preserve">  e. 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right="1558" w:firstLine="0"/>
            </w:pPr>
            <w:r>
              <w:rPr>
                <w:rFonts w:ascii="Arial" w:eastAsia="Arial" w:hAnsi="Arial" w:cs="Arial"/>
                <w:sz w:val="20"/>
              </w:rPr>
              <w:t xml:space="preserve">Hoe geschiedt de financiële afhandeling van deze keuring? (welk bedrag?, wie betaalt?)  </w:t>
            </w:r>
          </w:p>
        </w:tc>
      </w:tr>
      <w:tr w:rsidR="008F71DE" w:rsidTr="00510EF0">
        <w:trPr>
          <w:trHeight w:val="663"/>
        </w:trPr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1DE" w:rsidRDefault="008F71DE" w:rsidP="00510EF0">
            <w:pPr>
              <w:spacing w:after="17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6a. 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F71DE" w:rsidRDefault="008F71DE" w:rsidP="00510EF0">
            <w:pPr>
              <w:spacing w:after="0" w:line="259" w:lineRule="auto"/>
              <w:ind w:left="19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Door wie wordt een aanstellingskeuring verricht? (kijk evt. in je aantekeningen van vorig jaar) </w:t>
            </w:r>
          </w:p>
        </w:tc>
      </w:tr>
      <w:tr w:rsidR="008F71DE" w:rsidTr="00510EF0">
        <w:trPr>
          <w:trHeight w:val="547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160" w:line="259" w:lineRule="auto"/>
              <w:ind w:left="0" w:firstLine="0"/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  b. 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Mag een aanstellingskeuring altijd voorafgaand aan een aanstelling gedaan worden? </w:t>
            </w:r>
          </w:p>
        </w:tc>
      </w:tr>
      <w:tr w:rsidR="008F71DE" w:rsidTr="00510EF0">
        <w:trPr>
          <w:trHeight w:val="9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Ondersteuning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DE" w:rsidRDefault="008F71DE" w:rsidP="00510EF0">
            <w:pPr>
              <w:spacing w:after="218" w:line="259" w:lineRule="auto"/>
              <w:ind w:left="70" w:firstLine="0"/>
            </w:pPr>
            <w:hyperlink r:id="rId4" w:history="1">
              <w:r w:rsidRPr="00962933">
                <w:rPr>
                  <w:rStyle w:val="Hyperlink"/>
                  <w:rFonts w:ascii="Arial" w:eastAsia="Arial" w:hAnsi="Arial" w:cs="Arial"/>
                  <w:sz w:val="20"/>
                  <w:u w:color="0000FF"/>
                </w:rPr>
                <w:t>www.cbr.nl</w:t>
              </w:r>
            </w:hyperlink>
            <w:hyperlink r:id="rId5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:rsidR="008F71DE" w:rsidRDefault="008F71DE" w:rsidP="00510EF0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sz w:val="20"/>
              </w:rPr>
              <w:t xml:space="preserve">PP Keuringen </w:t>
            </w:r>
          </w:p>
        </w:tc>
      </w:tr>
    </w:tbl>
    <w:p w:rsidR="00453CA7" w:rsidRDefault="008F71DE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DE"/>
    <w:rsid w:val="008C3A90"/>
    <w:rsid w:val="008F71DE"/>
    <w:rsid w:val="00B401FE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ED47-0452-4B66-9661-B7EF945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F71DE"/>
    <w:pPr>
      <w:spacing w:after="203" w:line="271" w:lineRule="auto"/>
      <w:ind w:left="13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8F71DE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F7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nl/" TargetMode="External"/><Relationship Id="rId4" Type="http://schemas.openxmlformats.org/officeDocument/2006/relationships/hyperlink" Target="http://www.cb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2017-06-16T09:33:00Z</dcterms:created>
  <dcterms:modified xsi:type="dcterms:W3CDTF">2017-06-16T09:33:00Z</dcterms:modified>
</cp:coreProperties>
</file>